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2AABB" w14:textId="77777777" w:rsidR="001D1557" w:rsidRPr="001D1557" w:rsidRDefault="001D1557" w:rsidP="001D1557">
      <w:pPr>
        <w:jc w:val="left"/>
        <w:rPr>
          <w:rFonts w:ascii="Segoe UI Historic" w:hAnsi="Segoe UI Historic" w:cs="Segoe UI Historic"/>
          <w:b/>
          <w:bCs/>
          <w:lang w:val="en-GB"/>
        </w:rPr>
      </w:pPr>
      <w:r w:rsidRPr="001D1557">
        <w:rPr>
          <w:rFonts w:ascii="Segoe UI Historic" w:hAnsi="Segoe UI Historic" w:cs="Segoe UI Historic"/>
          <w:b/>
          <w:bCs/>
          <w:lang w:val="en-GB"/>
        </w:rPr>
        <w:t>Press Release</w:t>
      </w:r>
      <w:r w:rsidRPr="001D1557">
        <w:rPr>
          <w:rFonts w:ascii="Segoe UI Historic" w:hAnsi="Segoe UI Historic" w:cs="Segoe UI Historic"/>
          <w:b/>
          <w:bCs/>
          <w:lang w:val="en-GB"/>
        </w:rPr>
        <w:br/>
        <w:t>[Immediate]</w:t>
      </w:r>
      <w:r w:rsidRPr="001D1557">
        <w:rPr>
          <w:rFonts w:ascii="Segoe UI Historic" w:hAnsi="Segoe UI Historic" w:cs="Segoe UI Historic"/>
          <w:b/>
          <w:bCs/>
          <w:lang w:val="en-GB"/>
        </w:rPr>
        <w:br/>
      </w:r>
    </w:p>
    <w:p w14:paraId="1207AE49" w14:textId="1FD5E4FF" w:rsidR="001D1557" w:rsidRPr="001D1557" w:rsidRDefault="001D1557" w:rsidP="001D1557">
      <w:pPr>
        <w:jc w:val="right"/>
        <w:rPr>
          <w:rFonts w:ascii="Segoe UI Historic" w:hAnsi="Segoe UI Historic" w:cs="Segoe UI Historic"/>
          <w:b/>
          <w:bCs/>
          <w:lang w:val="en-GB"/>
        </w:rPr>
      </w:pPr>
      <w:r w:rsidRPr="001D1557">
        <w:rPr>
          <w:rFonts w:ascii="Segoe UI Historic" w:hAnsi="Segoe UI Historic" w:cs="Segoe UI Historic"/>
          <w:b/>
          <w:bCs/>
          <w:lang w:val="en-GB"/>
        </w:rPr>
        <w:t>11 July 2025</w:t>
      </w:r>
    </w:p>
    <w:p w14:paraId="2C0C61EB" w14:textId="77777777" w:rsidR="001D1557" w:rsidRDefault="001D1557" w:rsidP="001D1557">
      <w:pPr>
        <w:jc w:val="center"/>
        <w:rPr>
          <w:rFonts w:ascii="Segoe UI Historic" w:hAnsi="Segoe UI Historic" w:cs="Segoe UI Historic"/>
          <w:lang w:val="en-GB"/>
        </w:rPr>
      </w:pPr>
      <w:r w:rsidRPr="001D1557">
        <w:rPr>
          <w:rFonts w:ascii="Segoe UI Historic" w:hAnsi="Segoe UI Historic" w:cs="Segoe UI Historic"/>
          <w:b/>
          <w:bCs/>
          <w:sz w:val="40"/>
          <w:szCs w:val="40"/>
          <w:lang w:val="en-GB"/>
        </w:rPr>
        <w:t>Eczacıba</w:t>
      </w:r>
      <w:r w:rsidRPr="001D1557">
        <w:rPr>
          <w:rFonts w:ascii="Calibri" w:hAnsi="Calibri" w:cs="Calibri"/>
          <w:b/>
          <w:bCs/>
          <w:sz w:val="40"/>
          <w:szCs w:val="40"/>
          <w:lang w:val="en-GB"/>
        </w:rPr>
        <w:t>ş</w:t>
      </w:r>
      <w:r w:rsidRPr="001D1557">
        <w:rPr>
          <w:rFonts w:ascii="Segoe UI Historic" w:hAnsi="Segoe UI Historic" w:cs="Segoe UI Historic"/>
          <w:b/>
          <w:bCs/>
          <w:sz w:val="40"/>
          <w:szCs w:val="40"/>
          <w:lang w:val="en-GB"/>
        </w:rPr>
        <w:t xml:space="preserve">ı Building Products awarded </w:t>
      </w:r>
      <w:proofErr w:type="spellStart"/>
      <w:r w:rsidRPr="001D1557">
        <w:rPr>
          <w:rFonts w:ascii="Segoe UI Historic" w:hAnsi="Segoe UI Historic" w:cs="Segoe UI Historic"/>
          <w:b/>
          <w:bCs/>
          <w:sz w:val="40"/>
          <w:szCs w:val="40"/>
          <w:lang w:val="en-GB"/>
        </w:rPr>
        <w:t>EcoVadis</w:t>
      </w:r>
      <w:proofErr w:type="spellEnd"/>
      <w:r w:rsidRPr="001D1557">
        <w:rPr>
          <w:rFonts w:ascii="Segoe UI Historic" w:hAnsi="Segoe UI Historic" w:cs="Segoe UI Historic"/>
          <w:b/>
          <w:bCs/>
          <w:sz w:val="40"/>
          <w:szCs w:val="40"/>
          <w:lang w:val="en-GB"/>
        </w:rPr>
        <w:t xml:space="preserve"> Bronze Medal for sustainability performance</w:t>
      </w:r>
      <w:r w:rsidRPr="001D1557">
        <w:rPr>
          <w:rFonts w:ascii="Segoe UI Historic" w:hAnsi="Segoe UI Historic" w:cs="Segoe UI Historic"/>
          <w:b/>
          <w:bCs/>
          <w:sz w:val="40"/>
          <w:szCs w:val="40"/>
          <w:lang w:val="en-GB"/>
        </w:rPr>
        <w:br/>
      </w:r>
    </w:p>
    <w:p w14:paraId="4BB5DB92" w14:textId="76DA3411" w:rsidR="001D1557" w:rsidRPr="001D1557" w:rsidRDefault="001D1557" w:rsidP="001D1557">
      <w:pPr>
        <w:jc w:val="center"/>
        <w:rPr>
          <w:rFonts w:ascii="Segoe UI Historic" w:hAnsi="Segoe UI Historic" w:cs="Segoe UI Historic"/>
          <w:lang w:val="en-GB"/>
        </w:rPr>
      </w:pPr>
      <w:proofErr w:type="spellStart"/>
      <w:r w:rsidRPr="001D1557">
        <w:rPr>
          <w:rFonts w:ascii="Segoe UI Historic" w:hAnsi="Segoe UI Historic" w:cs="Segoe UI Historic"/>
          <w:lang w:val="en-GB"/>
        </w:rPr>
        <w:t>EcoVadis</w:t>
      </w:r>
      <w:proofErr w:type="spellEnd"/>
      <w:r w:rsidRPr="001D1557">
        <w:rPr>
          <w:rFonts w:ascii="Segoe UI Historic" w:hAnsi="Segoe UI Historic" w:cs="Segoe UI Historic"/>
          <w:lang w:val="en-GB"/>
        </w:rPr>
        <w:t xml:space="preserve"> score has risen steadily since 2021, with the latest assessment earning Eczacıba</w:t>
      </w:r>
      <w:r w:rsidRPr="001D1557">
        <w:rPr>
          <w:rFonts w:ascii="Calibri" w:hAnsi="Calibri" w:cs="Calibri"/>
          <w:lang w:val="en-GB"/>
        </w:rPr>
        <w:t>ş</w:t>
      </w:r>
      <w:r w:rsidRPr="001D1557">
        <w:rPr>
          <w:rFonts w:ascii="Segoe UI Historic" w:hAnsi="Segoe UI Historic" w:cs="Segoe UI Historic"/>
          <w:lang w:val="en-GB"/>
        </w:rPr>
        <w:t>ı Building Products a Bronze Medal for sustainability performance, based on strong documentation evidencing environmental actions across company operations.</w:t>
      </w:r>
    </w:p>
    <w:p w14:paraId="1AB53A98" w14:textId="7D1D3EF3" w:rsidR="001D1557" w:rsidRPr="001D1557" w:rsidRDefault="001D1557" w:rsidP="001D1557">
      <w:pPr>
        <w:jc w:val="left"/>
        <w:rPr>
          <w:rFonts w:ascii="Segoe UI Historic" w:hAnsi="Segoe UI Historic" w:cs="Segoe UI Historic"/>
          <w:lang w:val="en-GB"/>
        </w:rPr>
      </w:pPr>
      <w:r w:rsidRPr="001D1557">
        <w:rPr>
          <w:rFonts w:ascii="Segoe UI Historic" w:hAnsi="Segoe UI Historic" w:cs="Segoe UI Historic"/>
          <w:b/>
          <w:bCs/>
          <w:lang w:val="en-GB"/>
        </w:rPr>
        <w:t xml:space="preserve">Istanbul – </w:t>
      </w:r>
      <w:r w:rsidR="006C57A7">
        <w:rPr>
          <w:rFonts w:ascii="Segoe UI Historic" w:hAnsi="Segoe UI Historic" w:cs="Segoe UI Historic"/>
          <w:b/>
          <w:bCs/>
          <w:lang w:val="en-GB"/>
        </w:rPr>
        <w:t>11</w:t>
      </w:r>
      <w:r w:rsidRPr="001D1557">
        <w:rPr>
          <w:rFonts w:ascii="Segoe UI Historic" w:hAnsi="Segoe UI Historic" w:cs="Segoe UI Historic"/>
          <w:b/>
          <w:bCs/>
          <w:lang w:val="en-GB"/>
        </w:rPr>
        <w:t xml:space="preserve"> July 2025</w:t>
      </w:r>
      <w:r w:rsidRPr="001D1557">
        <w:rPr>
          <w:rFonts w:ascii="Segoe UI Historic" w:hAnsi="Segoe UI Historic" w:cs="Segoe UI Historic"/>
          <w:lang w:val="en-GB"/>
        </w:rPr>
        <w:t>:</w:t>
      </w:r>
      <w:r>
        <w:rPr>
          <w:rFonts w:ascii="Segoe UI Historic" w:hAnsi="Segoe UI Historic" w:cs="Segoe UI Historic"/>
          <w:lang w:val="en-GB"/>
        </w:rPr>
        <w:t xml:space="preserve"> </w:t>
      </w:r>
      <w:r w:rsidRPr="001D1557">
        <w:rPr>
          <w:rFonts w:ascii="Segoe UI Historic" w:hAnsi="Segoe UI Historic" w:cs="Segoe UI Historic"/>
          <w:lang w:val="en-GB"/>
        </w:rPr>
        <w:t>Eczacıba</w:t>
      </w:r>
      <w:r w:rsidRPr="001D1557">
        <w:rPr>
          <w:rFonts w:ascii="Calibri" w:hAnsi="Calibri" w:cs="Calibri"/>
          <w:lang w:val="en-GB"/>
        </w:rPr>
        <w:t>ş</w:t>
      </w:r>
      <w:r w:rsidRPr="001D1557">
        <w:rPr>
          <w:rFonts w:ascii="Segoe UI Historic" w:hAnsi="Segoe UI Historic" w:cs="Segoe UI Historic"/>
          <w:lang w:val="en-GB"/>
        </w:rPr>
        <w:t xml:space="preserve">ı Building Products (EBP) has been awarded a Bronze Medal in the latest </w:t>
      </w:r>
      <w:proofErr w:type="spellStart"/>
      <w:r w:rsidRPr="001D1557">
        <w:rPr>
          <w:rFonts w:ascii="Segoe UI Historic" w:hAnsi="Segoe UI Historic" w:cs="Segoe UI Historic"/>
          <w:lang w:val="en-GB"/>
        </w:rPr>
        <w:t>EcoVadis</w:t>
      </w:r>
      <w:proofErr w:type="spellEnd"/>
      <w:r w:rsidRPr="001D1557">
        <w:rPr>
          <w:rFonts w:ascii="Segoe UI Historic" w:hAnsi="Segoe UI Historic" w:cs="Segoe UI Historic"/>
          <w:lang w:val="en-GB"/>
        </w:rPr>
        <w:t xml:space="preserve"> sustainability assessment, recognising EBP’s steady progress in environmental, social, and governance performance since 2021. In this latest evaluation, the company placed among the top 35% of companies assessed worldwide.</w:t>
      </w:r>
    </w:p>
    <w:p w14:paraId="3595A8CB" w14:textId="77777777" w:rsidR="001D1557" w:rsidRPr="001D1557" w:rsidRDefault="001D1557" w:rsidP="001D1557">
      <w:pPr>
        <w:rPr>
          <w:rFonts w:ascii="Segoe UI Historic" w:hAnsi="Segoe UI Historic" w:cs="Segoe UI Historic"/>
          <w:lang w:val="en-GB"/>
        </w:rPr>
      </w:pPr>
      <w:r w:rsidRPr="001D1557">
        <w:rPr>
          <w:rFonts w:ascii="Segoe UI Historic" w:hAnsi="Segoe UI Historic" w:cs="Segoe UI Historic"/>
          <w:lang w:val="en-GB"/>
        </w:rPr>
        <w:t>This upward movement reflects measurable improvement across Environment, Labour &amp; Human Rights, Ethics, and Sustainable Procurement.</w:t>
      </w:r>
    </w:p>
    <w:p w14:paraId="497949D7" w14:textId="4361CA60" w:rsidR="001D1557" w:rsidRPr="001D1557" w:rsidRDefault="001D1557" w:rsidP="001D1557">
      <w:pPr>
        <w:rPr>
          <w:rFonts w:ascii="Segoe UI Historic" w:hAnsi="Segoe UI Historic" w:cs="Segoe UI Historic"/>
          <w:lang w:val="en-GB"/>
        </w:rPr>
      </w:pPr>
      <w:proofErr w:type="spellStart"/>
      <w:r w:rsidRPr="001D1557">
        <w:rPr>
          <w:rFonts w:ascii="Segoe UI Historic" w:hAnsi="Segoe UI Historic" w:cs="Segoe UI Historic"/>
          <w:lang w:val="en-GB"/>
        </w:rPr>
        <w:t>EcoVadis</w:t>
      </w:r>
      <w:proofErr w:type="spellEnd"/>
      <w:r w:rsidRPr="001D1557">
        <w:rPr>
          <w:rFonts w:ascii="Segoe UI Historic" w:hAnsi="Segoe UI Historic" w:cs="Segoe UI Historic"/>
          <w:lang w:val="en-GB"/>
        </w:rPr>
        <w:t xml:space="preserve"> is one of the world’s most widely used sustainability ratings providers, with over 130,000 companies assessed globally. Its methodology is grounded in international standards, including the UN Global Compact, ISO 26000, and GRI. The assessment covers 21 criteria across four themes: Environment, Labour &amp; Human Rights, Ethics, and Sustainable Procurement. Supporting documents submitted by EBP demonstrated an exceptional level of coverage of </w:t>
      </w:r>
      <w:r w:rsidR="00B760F4">
        <w:rPr>
          <w:rFonts w:ascii="Segoe UI Historic" w:hAnsi="Segoe UI Historic" w:cs="Segoe UI Historic"/>
          <w:lang w:val="en-GB"/>
        </w:rPr>
        <w:t>sustainability</w:t>
      </w:r>
      <w:r w:rsidRPr="001D1557">
        <w:rPr>
          <w:rFonts w:ascii="Segoe UI Historic" w:hAnsi="Segoe UI Historic" w:cs="Segoe UI Historic"/>
          <w:lang w:val="en-GB"/>
        </w:rPr>
        <w:t xml:space="preserve"> actions and certifications throughout its operations.</w:t>
      </w:r>
    </w:p>
    <w:p w14:paraId="5B83871D" w14:textId="77777777" w:rsidR="001D1557" w:rsidRPr="001D1557" w:rsidRDefault="001D1557" w:rsidP="001D1557">
      <w:pPr>
        <w:rPr>
          <w:rFonts w:ascii="Segoe UI Historic" w:hAnsi="Segoe UI Historic" w:cs="Segoe UI Historic"/>
          <w:lang w:val="en-GB"/>
        </w:rPr>
      </w:pPr>
      <w:r w:rsidRPr="001D1557">
        <w:rPr>
          <w:rFonts w:ascii="Segoe UI Historic" w:hAnsi="Segoe UI Historic" w:cs="Segoe UI Historic"/>
          <w:lang w:val="en-GB"/>
        </w:rPr>
        <w:t>The Bronze Medal marks an important milestone in EBP’s sustainability journey, reinforcing its efforts to align with international expectations and provide transparent, evidence-based insights to its stakeholders.</w:t>
      </w:r>
    </w:p>
    <w:p w14:paraId="2CE9EFB6" w14:textId="77777777" w:rsidR="001D1557" w:rsidRPr="001D1557" w:rsidRDefault="001D1557" w:rsidP="001D1557">
      <w:pPr>
        <w:jc w:val="left"/>
        <w:rPr>
          <w:rFonts w:ascii="Segoe UI Historic" w:hAnsi="Segoe UI Historic" w:cs="Segoe UI Historic"/>
          <w:lang w:val="en-GB"/>
        </w:rPr>
      </w:pPr>
      <w:r w:rsidRPr="001D1557">
        <w:rPr>
          <w:rFonts w:ascii="Segoe UI Historic" w:hAnsi="Segoe UI Historic" w:cs="Segoe UI Historic"/>
          <w:b/>
          <w:bCs/>
          <w:lang w:val="en-GB"/>
        </w:rPr>
        <w:t>About Eczacıba</w:t>
      </w:r>
      <w:r w:rsidRPr="001D1557">
        <w:rPr>
          <w:rFonts w:ascii="Calibri" w:hAnsi="Calibri" w:cs="Calibri"/>
          <w:b/>
          <w:bCs/>
          <w:lang w:val="en-GB"/>
        </w:rPr>
        <w:t>ş</w:t>
      </w:r>
      <w:r w:rsidRPr="001D1557">
        <w:rPr>
          <w:rFonts w:ascii="Segoe UI Historic" w:hAnsi="Segoe UI Historic" w:cs="Segoe UI Historic"/>
          <w:b/>
          <w:bCs/>
          <w:lang w:val="en-GB"/>
        </w:rPr>
        <w:t>ı Building Products</w:t>
      </w:r>
      <w:r w:rsidRPr="001D1557">
        <w:rPr>
          <w:rFonts w:ascii="Segoe UI Historic" w:hAnsi="Segoe UI Historic" w:cs="Segoe UI Historic"/>
          <w:b/>
          <w:bCs/>
          <w:lang w:val="en-GB"/>
        </w:rPr>
        <w:br/>
      </w:r>
      <w:r w:rsidRPr="001D1557">
        <w:rPr>
          <w:rFonts w:ascii="Segoe UI Historic" w:hAnsi="Segoe UI Historic" w:cs="Segoe UI Historic"/>
          <w:lang w:val="en-GB"/>
        </w:rPr>
        <w:t>Eczacıba</w:t>
      </w:r>
      <w:r w:rsidRPr="001D1557">
        <w:rPr>
          <w:rFonts w:ascii="Calibri" w:hAnsi="Calibri" w:cs="Calibri"/>
          <w:lang w:val="en-GB"/>
        </w:rPr>
        <w:t>ş</w:t>
      </w:r>
      <w:r w:rsidRPr="001D1557">
        <w:rPr>
          <w:rFonts w:ascii="Segoe UI Historic" w:hAnsi="Segoe UI Historic" w:cs="Segoe UI Historic"/>
          <w:lang w:val="en-GB"/>
        </w:rPr>
        <w:t>ı Building Products is a division of the Eczacıba</w:t>
      </w:r>
      <w:r w:rsidRPr="001D1557">
        <w:rPr>
          <w:rFonts w:ascii="Calibri" w:hAnsi="Calibri" w:cs="Calibri"/>
          <w:lang w:val="en-GB"/>
        </w:rPr>
        <w:t>ş</w:t>
      </w:r>
      <w:r w:rsidRPr="001D1557">
        <w:rPr>
          <w:rFonts w:ascii="Segoe UI Historic" w:hAnsi="Segoe UI Historic" w:cs="Segoe UI Historic"/>
          <w:lang w:val="en-GB"/>
        </w:rPr>
        <w:t>ı Group, specialising in innovative bathroom and tiling solutions under the VitrA brand. With a presence in over 75 countries, Eczacıba</w:t>
      </w:r>
      <w:r w:rsidRPr="001D1557">
        <w:rPr>
          <w:rFonts w:ascii="Calibri" w:hAnsi="Calibri" w:cs="Calibri"/>
          <w:lang w:val="en-GB"/>
        </w:rPr>
        <w:t>ş</w:t>
      </w:r>
      <w:r w:rsidRPr="001D1557">
        <w:rPr>
          <w:rFonts w:ascii="Segoe UI Historic" w:hAnsi="Segoe UI Historic" w:cs="Segoe UI Historic"/>
          <w:lang w:val="en-GB"/>
        </w:rPr>
        <w:t>ı Building Products is committed to delivering quality, functionality, and design while continuously improving its environmental and social performance across the value chain.</w:t>
      </w:r>
    </w:p>
    <w:p w14:paraId="285CD7A7" w14:textId="398BE9EE" w:rsidR="00A735C1" w:rsidRPr="001D1557" w:rsidRDefault="001D1557" w:rsidP="001D1557">
      <w:pPr>
        <w:jc w:val="left"/>
        <w:rPr>
          <w:rFonts w:ascii="Segoe UI Historic" w:hAnsi="Segoe UI Historic" w:cs="Segoe UI Historic"/>
          <w:lang w:val="en-GB"/>
        </w:rPr>
      </w:pPr>
      <w:r w:rsidRPr="001D1557">
        <w:rPr>
          <w:rFonts w:ascii="Segoe UI Historic" w:hAnsi="Segoe UI Historic" w:cs="Segoe UI Historic"/>
          <w:b/>
          <w:bCs/>
          <w:lang w:val="en-GB"/>
        </w:rPr>
        <w:t xml:space="preserve">About </w:t>
      </w:r>
      <w:proofErr w:type="spellStart"/>
      <w:r w:rsidRPr="001D1557">
        <w:rPr>
          <w:rFonts w:ascii="Segoe UI Historic" w:hAnsi="Segoe UI Historic" w:cs="Segoe UI Historic"/>
          <w:b/>
          <w:bCs/>
          <w:lang w:val="en-GB"/>
        </w:rPr>
        <w:t>EcoVadis</w:t>
      </w:r>
      <w:proofErr w:type="spellEnd"/>
      <w:r w:rsidRPr="001D1557">
        <w:rPr>
          <w:rFonts w:ascii="Segoe UI Historic" w:hAnsi="Segoe UI Historic" w:cs="Segoe UI Historic"/>
          <w:b/>
          <w:bCs/>
          <w:lang w:val="en-GB"/>
        </w:rPr>
        <w:br/>
      </w:r>
      <w:proofErr w:type="spellStart"/>
      <w:r w:rsidRPr="001D1557">
        <w:rPr>
          <w:rFonts w:ascii="Segoe UI Historic" w:hAnsi="Segoe UI Historic" w:cs="Segoe UI Historic"/>
          <w:lang w:val="en-GB"/>
        </w:rPr>
        <w:t>EcoVadis</w:t>
      </w:r>
      <w:proofErr w:type="spellEnd"/>
      <w:r w:rsidRPr="001D1557">
        <w:rPr>
          <w:rFonts w:ascii="Segoe UI Historic" w:hAnsi="Segoe UI Historic" w:cs="Segoe UI Historic"/>
          <w:lang w:val="en-GB"/>
        </w:rPr>
        <w:t xml:space="preserve"> is a global leader in business sustainability ratings, evaluating companies across environmental, social, and ethical dimensions. Its evidence-based methodology assesses more than 130,000 companies in over 180 countries, providing tools and insights that support transparency, risk management, and continuous improvement in corporate sustainability.</w:t>
      </w:r>
    </w:p>
    <w:sectPr w:rsidR="00A735C1" w:rsidRPr="001D1557" w:rsidSect="007752CB">
      <w:type w:val="continuous"/>
      <w:pgSz w:w="11906" w:h="16838"/>
      <w:pgMar w:top="1021" w:right="1531" w:bottom="1021" w:left="1531" w:header="709" w:footer="709" w:gutter="45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Neue">
    <w:altName w:val="Sylfaen"/>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 w:name="Times New Roman (Body CS)">
    <w:altName w:val="Times New Roman"/>
    <w:charset w:val="00"/>
    <w:family w:val="roman"/>
    <w:pitch w:val="default"/>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4BC9"/>
    <w:multiLevelType w:val="multilevel"/>
    <w:tmpl w:val="531E3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6270E1D"/>
    <w:multiLevelType w:val="multilevel"/>
    <w:tmpl w:val="21CE4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09008669">
    <w:abstractNumId w:val="0"/>
  </w:num>
  <w:num w:numId="2" w16cid:durableId="1548836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027"/>
    <w:rsid w:val="000246F5"/>
    <w:rsid w:val="00060A9D"/>
    <w:rsid w:val="00125808"/>
    <w:rsid w:val="00171AA3"/>
    <w:rsid w:val="001A472E"/>
    <w:rsid w:val="001C2567"/>
    <w:rsid w:val="001C620F"/>
    <w:rsid w:val="001D1557"/>
    <w:rsid w:val="002449D0"/>
    <w:rsid w:val="002E68A6"/>
    <w:rsid w:val="003622B0"/>
    <w:rsid w:val="00372705"/>
    <w:rsid w:val="00380CF6"/>
    <w:rsid w:val="003A30D5"/>
    <w:rsid w:val="003A55D4"/>
    <w:rsid w:val="003B127A"/>
    <w:rsid w:val="00431DB8"/>
    <w:rsid w:val="004609F7"/>
    <w:rsid w:val="004A69C6"/>
    <w:rsid w:val="004B5955"/>
    <w:rsid w:val="004D27FA"/>
    <w:rsid w:val="00530E33"/>
    <w:rsid w:val="00580D47"/>
    <w:rsid w:val="005A093B"/>
    <w:rsid w:val="00670B06"/>
    <w:rsid w:val="00690408"/>
    <w:rsid w:val="006B6F48"/>
    <w:rsid w:val="006C57A7"/>
    <w:rsid w:val="006D7E32"/>
    <w:rsid w:val="006E468C"/>
    <w:rsid w:val="00720488"/>
    <w:rsid w:val="00730C10"/>
    <w:rsid w:val="0074293F"/>
    <w:rsid w:val="00746D83"/>
    <w:rsid w:val="00766CD4"/>
    <w:rsid w:val="007752CB"/>
    <w:rsid w:val="007A735C"/>
    <w:rsid w:val="007C51F8"/>
    <w:rsid w:val="007D26A0"/>
    <w:rsid w:val="007F1EBB"/>
    <w:rsid w:val="00820E38"/>
    <w:rsid w:val="00866772"/>
    <w:rsid w:val="008864BD"/>
    <w:rsid w:val="008B22A8"/>
    <w:rsid w:val="008F1027"/>
    <w:rsid w:val="0094528A"/>
    <w:rsid w:val="009E2140"/>
    <w:rsid w:val="009E3CD6"/>
    <w:rsid w:val="009F3C42"/>
    <w:rsid w:val="009F47B8"/>
    <w:rsid w:val="00A11808"/>
    <w:rsid w:val="00A2408F"/>
    <w:rsid w:val="00A50E75"/>
    <w:rsid w:val="00A735C1"/>
    <w:rsid w:val="00A87E68"/>
    <w:rsid w:val="00AB13A2"/>
    <w:rsid w:val="00B04B1F"/>
    <w:rsid w:val="00B14A99"/>
    <w:rsid w:val="00B30612"/>
    <w:rsid w:val="00B35414"/>
    <w:rsid w:val="00B760F4"/>
    <w:rsid w:val="00B9377A"/>
    <w:rsid w:val="00BB56F6"/>
    <w:rsid w:val="00BD0B14"/>
    <w:rsid w:val="00BD511B"/>
    <w:rsid w:val="00BE0090"/>
    <w:rsid w:val="00D23827"/>
    <w:rsid w:val="00D477D0"/>
    <w:rsid w:val="00DA5BE1"/>
    <w:rsid w:val="00DC48DA"/>
    <w:rsid w:val="00E022DD"/>
    <w:rsid w:val="00E2665D"/>
    <w:rsid w:val="00E37F26"/>
    <w:rsid w:val="00E5762A"/>
    <w:rsid w:val="00F146D8"/>
    <w:rsid w:val="00F94D1C"/>
    <w:rsid w:val="00FC4AD3"/>
    <w:rsid w:val="00FD53CA"/>
    <w:rsid w:val="00FE053C"/>
    <w:rsid w:val="00FE7F98"/>
    <w:rsid w:val="00FF481D"/>
    <w:rsid w:val="0419D9B6"/>
    <w:rsid w:val="0E4A02AC"/>
    <w:rsid w:val="1623AA72"/>
    <w:rsid w:val="275605DD"/>
    <w:rsid w:val="2DA10C54"/>
    <w:rsid w:val="3215955D"/>
    <w:rsid w:val="3300E485"/>
    <w:rsid w:val="3C3E9B83"/>
    <w:rsid w:val="493D293A"/>
    <w:rsid w:val="4CD5E59E"/>
    <w:rsid w:val="4E9C888B"/>
    <w:rsid w:val="5C6E7728"/>
    <w:rsid w:val="5C7BAE56"/>
    <w:rsid w:val="5F0718CB"/>
    <w:rsid w:val="6036B234"/>
    <w:rsid w:val="7305FE16"/>
    <w:rsid w:val="797879F8"/>
    <w:rsid w:val="7E9BC2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CA8FF"/>
  <w15:chartTrackingRefBased/>
  <w15:docId w15:val="{28F0E901-6017-BA4E-844D-57801F80B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w:eastAsiaTheme="minorHAnsi" w:hAnsi="Helvetica Neue" w:cs="Times New Roman (Body CS)"/>
        <w:kern w:val="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488"/>
    <w:pPr>
      <w:spacing w:after="160" w:line="259" w:lineRule="auto"/>
      <w:jc w:val="both"/>
    </w:pPr>
    <w:rPr>
      <w:rFonts w:ascii="Arial" w:hAnsi="Arial" w:cstheme="minorBidi"/>
      <w:szCs w:val="22"/>
      <w:lang w:val="en-US"/>
    </w:rPr>
  </w:style>
  <w:style w:type="paragraph" w:styleId="Heading1">
    <w:name w:val="heading 1"/>
    <w:basedOn w:val="Normal"/>
    <w:next w:val="Normal"/>
    <w:link w:val="Heading1Char"/>
    <w:uiPriority w:val="9"/>
    <w:qFormat/>
    <w:rsid w:val="008F10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10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102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102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F102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F102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F102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F102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F102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02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8F102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8F1027"/>
    <w:rPr>
      <w:rFonts w:asciiTheme="minorHAnsi" w:eastAsiaTheme="majorEastAsia" w:hAnsiTheme="minorHAnsi"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8F1027"/>
    <w:rPr>
      <w:rFonts w:asciiTheme="minorHAnsi" w:eastAsiaTheme="majorEastAsia" w:hAnsiTheme="minorHAnsi" w:cstheme="majorBidi"/>
      <w:i/>
      <w:iCs/>
      <w:color w:val="0F4761" w:themeColor="accent1" w:themeShade="BF"/>
      <w:szCs w:val="22"/>
      <w:lang w:val="en-US"/>
    </w:rPr>
  </w:style>
  <w:style w:type="character" w:customStyle="1" w:styleId="Heading5Char">
    <w:name w:val="Heading 5 Char"/>
    <w:basedOn w:val="DefaultParagraphFont"/>
    <w:link w:val="Heading5"/>
    <w:uiPriority w:val="9"/>
    <w:semiHidden/>
    <w:rsid w:val="008F1027"/>
    <w:rPr>
      <w:rFonts w:asciiTheme="minorHAnsi" w:eastAsiaTheme="majorEastAsia" w:hAnsiTheme="minorHAnsi" w:cstheme="majorBidi"/>
      <w:color w:val="0F4761" w:themeColor="accent1" w:themeShade="BF"/>
      <w:szCs w:val="22"/>
      <w:lang w:val="en-US"/>
    </w:rPr>
  </w:style>
  <w:style w:type="character" w:customStyle="1" w:styleId="Heading6Char">
    <w:name w:val="Heading 6 Char"/>
    <w:basedOn w:val="DefaultParagraphFont"/>
    <w:link w:val="Heading6"/>
    <w:uiPriority w:val="9"/>
    <w:semiHidden/>
    <w:rsid w:val="008F1027"/>
    <w:rPr>
      <w:rFonts w:asciiTheme="minorHAnsi" w:eastAsiaTheme="majorEastAsia" w:hAnsiTheme="minorHAnsi" w:cstheme="majorBidi"/>
      <w:i/>
      <w:iCs/>
      <w:color w:val="595959" w:themeColor="text1" w:themeTint="A6"/>
      <w:szCs w:val="22"/>
      <w:lang w:val="en-US"/>
    </w:rPr>
  </w:style>
  <w:style w:type="character" w:customStyle="1" w:styleId="Heading7Char">
    <w:name w:val="Heading 7 Char"/>
    <w:basedOn w:val="DefaultParagraphFont"/>
    <w:link w:val="Heading7"/>
    <w:uiPriority w:val="9"/>
    <w:semiHidden/>
    <w:rsid w:val="008F1027"/>
    <w:rPr>
      <w:rFonts w:asciiTheme="minorHAnsi" w:eastAsiaTheme="majorEastAsia" w:hAnsiTheme="minorHAnsi" w:cstheme="majorBidi"/>
      <w:color w:val="595959" w:themeColor="text1" w:themeTint="A6"/>
      <w:szCs w:val="22"/>
      <w:lang w:val="en-US"/>
    </w:rPr>
  </w:style>
  <w:style w:type="character" w:customStyle="1" w:styleId="Heading8Char">
    <w:name w:val="Heading 8 Char"/>
    <w:basedOn w:val="DefaultParagraphFont"/>
    <w:link w:val="Heading8"/>
    <w:uiPriority w:val="9"/>
    <w:semiHidden/>
    <w:rsid w:val="008F1027"/>
    <w:rPr>
      <w:rFonts w:asciiTheme="minorHAnsi" w:eastAsiaTheme="majorEastAsia" w:hAnsiTheme="minorHAnsi" w:cstheme="majorBidi"/>
      <w:i/>
      <w:iCs/>
      <w:color w:val="272727" w:themeColor="text1" w:themeTint="D8"/>
      <w:szCs w:val="22"/>
      <w:lang w:val="en-US"/>
    </w:rPr>
  </w:style>
  <w:style w:type="character" w:customStyle="1" w:styleId="Heading9Char">
    <w:name w:val="Heading 9 Char"/>
    <w:basedOn w:val="DefaultParagraphFont"/>
    <w:link w:val="Heading9"/>
    <w:uiPriority w:val="9"/>
    <w:semiHidden/>
    <w:rsid w:val="008F1027"/>
    <w:rPr>
      <w:rFonts w:asciiTheme="minorHAnsi" w:eastAsiaTheme="majorEastAsia" w:hAnsiTheme="minorHAnsi" w:cstheme="majorBidi"/>
      <w:color w:val="272727" w:themeColor="text1" w:themeTint="D8"/>
      <w:szCs w:val="22"/>
      <w:lang w:val="en-US"/>
    </w:rPr>
  </w:style>
  <w:style w:type="paragraph" w:styleId="Title">
    <w:name w:val="Title"/>
    <w:basedOn w:val="Normal"/>
    <w:next w:val="Normal"/>
    <w:link w:val="TitleChar"/>
    <w:uiPriority w:val="10"/>
    <w:qFormat/>
    <w:rsid w:val="008F10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102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8F102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1027"/>
    <w:rPr>
      <w:rFonts w:asciiTheme="minorHAnsi" w:eastAsiaTheme="majorEastAsia" w:hAnsiTheme="minorHAnsi"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8F1027"/>
    <w:pPr>
      <w:spacing w:before="160"/>
      <w:jc w:val="center"/>
    </w:pPr>
    <w:rPr>
      <w:i/>
      <w:iCs/>
      <w:color w:val="404040" w:themeColor="text1" w:themeTint="BF"/>
    </w:rPr>
  </w:style>
  <w:style w:type="character" w:customStyle="1" w:styleId="QuoteChar">
    <w:name w:val="Quote Char"/>
    <w:basedOn w:val="DefaultParagraphFont"/>
    <w:link w:val="Quote"/>
    <w:uiPriority w:val="29"/>
    <w:rsid w:val="008F1027"/>
    <w:rPr>
      <w:rFonts w:ascii="Arial" w:hAnsi="Arial" w:cstheme="minorBidi"/>
      <w:i/>
      <w:iCs/>
      <w:color w:val="404040" w:themeColor="text1" w:themeTint="BF"/>
      <w:szCs w:val="22"/>
      <w:lang w:val="en-US"/>
    </w:rPr>
  </w:style>
  <w:style w:type="paragraph" w:styleId="ListParagraph">
    <w:name w:val="List Paragraph"/>
    <w:basedOn w:val="Normal"/>
    <w:uiPriority w:val="34"/>
    <w:qFormat/>
    <w:rsid w:val="008F1027"/>
    <w:pPr>
      <w:ind w:left="720"/>
      <w:contextualSpacing/>
    </w:pPr>
  </w:style>
  <w:style w:type="character" w:styleId="IntenseEmphasis">
    <w:name w:val="Intense Emphasis"/>
    <w:basedOn w:val="DefaultParagraphFont"/>
    <w:uiPriority w:val="21"/>
    <w:qFormat/>
    <w:rsid w:val="008F1027"/>
    <w:rPr>
      <w:i/>
      <w:iCs/>
      <w:color w:val="0F4761" w:themeColor="accent1" w:themeShade="BF"/>
    </w:rPr>
  </w:style>
  <w:style w:type="paragraph" w:styleId="IntenseQuote">
    <w:name w:val="Intense Quote"/>
    <w:basedOn w:val="Normal"/>
    <w:next w:val="Normal"/>
    <w:link w:val="IntenseQuoteChar"/>
    <w:uiPriority w:val="30"/>
    <w:qFormat/>
    <w:rsid w:val="008F10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1027"/>
    <w:rPr>
      <w:rFonts w:ascii="Arial" w:hAnsi="Arial" w:cstheme="minorBidi"/>
      <w:i/>
      <w:iCs/>
      <w:color w:val="0F4761" w:themeColor="accent1" w:themeShade="BF"/>
      <w:szCs w:val="22"/>
      <w:lang w:val="en-US"/>
    </w:rPr>
  </w:style>
  <w:style w:type="character" w:styleId="IntenseReference">
    <w:name w:val="Intense Reference"/>
    <w:basedOn w:val="DefaultParagraphFont"/>
    <w:uiPriority w:val="32"/>
    <w:qFormat/>
    <w:rsid w:val="008F1027"/>
    <w:rPr>
      <w:b/>
      <w:bCs/>
      <w:smallCaps/>
      <w:color w:val="0F4761" w:themeColor="accent1" w:themeShade="BF"/>
      <w:spacing w:val="5"/>
    </w:rPr>
  </w:style>
  <w:style w:type="paragraph" w:styleId="Revision">
    <w:name w:val="Revision"/>
    <w:hidden/>
    <w:uiPriority w:val="99"/>
    <w:semiHidden/>
    <w:rsid w:val="009F3C42"/>
    <w:rPr>
      <w:rFonts w:ascii="Arial" w:hAnsi="Arial" w:cstheme="minorBidi"/>
      <w:szCs w:val="22"/>
      <w:lang w:val="en-US"/>
    </w:rPr>
  </w:style>
  <w:style w:type="character" w:styleId="CommentReference">
    <w:name w:val="annotation reference"/>
    <w:basedOn w:val="DefaultParagraphFont"/>
    <w:uiPriority w:val="99"/>
    <w:semiHidden/>
    <w:unhideWhenUsed/>
    <w:rsid w:val="00BD511B"/>
    <w:rPr>
      <w:sz w:val="16"/>
      <w:szCs w:val="16"/>
    </w:rPr>
  </w:style>
  <w:style w:type="paragraph" w:styleId="CommentText">
    <w:name w:val="annotation text"/>
    <w:basedOn w:val="Normal"/>
    <w:link w:val="CommentTextChar"/>
    <w:uiPriority w:val="99"/>
    <w:unhideWhenUsed/>
    <w:rsid w:val="00BD511B"/>
    <w:pPr>
      <w:spacing w:line="240" w:lineRule="auto"/>
    </w:pPr>
    <w:rPr>
      <w:szCs w:val="20"/>
    </w:rPr>
  </w:style>
  <w:style w:type="character" w:customStyle="1" w:styleId="CommentTextChar">
    <w:name w:val="Comment Text Char"/>
    <w:basedOn w:val="DefaultParagraphFont"/>
    <w:link w:val="CommentText"/>
    <w:uiPriority w:val="99"/>
    <w:rsid w:val="00BD511B"/>
    <w:rPr>
      <w:rFonts w:ascii="Arial" w:hAnsi="Arial" w:cstheme="minorBidi"/>
      <w:lang w:val="en-US"/>
    </w:rPr>
  </w:style>
  <w:style w:type="paragraph" w:styleId="CommentSubject">
    <w:name w:val="annotation subject"/>
    <w:basedOn w:val="CommentText"/>
    <w:next w:val="CommentText"/>
    <w:link w:val="CommentSubjectChar"/>
    <w:uiPriority w:val="99"/>
    <w:semiHidden/>
    <w:unhideWhenUsed/>
    <w:rsid w:val="00BD511B"/>
    <w:rPr>
      <w:b/>
      <w:bCs/>
    </w:rPr>
  </w:style>
  <w:style w:type="character" w:customStyle="1" w:styleId="CommentSubjectChar">
    <w:name w:val="Comment Subject Char"/>
    <w:basedOn w:val="CommentTextChar"/>
    <w:link w:val="CommentSubject"/>
    <w:uiPriority w:val="99"/>
    <w:semiHidden/>
    <w:rsid w:val="00BD511B"/>
    <w:rPr>
      <w:rFonts w:ascii="Arial" w:hAnsi="Arial" w:cstheme="minorBidi"/>
      <w:b/>
      <w:bCs/>
      <w:lang w:val="en-US"/>
    </w:rPr>
  </w:style>
  <w:style w:type="character" w:styleId="Hyperlink">
    <w:name w:val="Hyperlink"/>
    <w:basedOn w:val="DefaultParagraphFont"/>
    <w:uiPriority w:val="99"/>
    <w:unhideWhenUsed/>
    <w:rsid w:val="00431DB8"/>
    <w:rPr>
      <w:color w:val="467886" w:themeColor="hyperlink"/>
      <w:u w:val="single"/>
    </w:rPr>
  </w:style>
  <w:style w:type="character" w:styleId="UnresolvedMention">
    <w:name w:val="Unresolved Mention"/>
    <w:basedOn w:val="DefaultParagraphFont"/>
    <w:uiPriority w:val="99"/>
    <w:semiHidden/>
    <w:unhideWhenUsed/>
    <w:rsid w:val="00431D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53504">
      <w:bodyDiv w:val="1"/>
      <w:marLeft w:val="0"/>
      <w:marRight w:val="0"/>
      <w:marTop w:val="0"/>
      <w:marBottom w:val="0"/>
      <w:divBdr>
        <w:top w:val="none" w:sz="0" w:space="0" w:color="auto"/>
        <w:left w:val="none" w:sz="0" w:space="0" w:color="auto"/>
        <w:bottom w:val="none" w:sz="0" w:space="0" w:color="auto"/>
        <w:right w:val="none" w:sz="0" w:space="0" w:color="auto"/>
      </w:divBdr>
    </w:div>
    <w:div w:id="125836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314</Words>
  <Characters>2050</Characters>
  <Application>Microsoft Office Word</Application>
  <DocSecurity>0</DocSecurity>
  <Lines>34</Lines>
  <Paragraphs>10</Paragraphs>
  <ScaleCrop>false</ScaleCrop>
  <HeadingPairs>
    <vt:vector size="2" baseType="variant">
      <vt:variant>
        <vt:lpstr>Title</vt:lpstr>
      </vt:variant>
      <vt:variant>
        <vt:i4>1</vt:i4>
      </vt:variant>
    </vt:vector>
  </HeadingPairs>
  <TitlesOfParts>
    <vt:vector size="1" baseType="lpstr">
      <vt:lpstr/>
    </vt:vector>
  </TitlesOfParts>
  <Company>Khora Consulting</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 Konuralp</dc:creator>
  <cp:keywords/>
  <dc:description/>
  <cp:lastModifiedBy>Elise Safak</cp:lastModifiedBy>
  <cp:revision>5</cp:revision>
  <dcterms:created xsi:type="dcterms:W3CDTF">2025-07-11T11:47:00Z</dcterms:created>
  <dcterms:modified xsi:type="dcterms:W3CDTF">2026-01-12T08:05:00Z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2025-07-11T13:04:54Z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adf6ad16-4fca-4c21-a9b9-cddd5e57ab90</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